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88" w:rsidRDefault="00F26D88" w:rsidP="00F26D8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center"/>
        <w:rPr>
          <w:b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72">
        <w:rPr>
          <w:rFonts w:ascii="Times New Roman" w:hAnsi="Times New Roman" w:cs="Times New Roman"/>
          <w:b/>
          <w:sz w:val="24"/>
          <w:szCs w:val="24"/>
        </w:rPr>
        <w:t>DECLARAÇÃO DE PESSOA COM DEFICIÊNCIA</w:t>
      </w:r>
    </w:p>
    <w:p w:rsidR="00E41524" w:rsidRDefault="00E41524" w:rsidP="00E41524">
      <w:pPr>
        <w:spacing w:before="120" w:after="120" w:line="240" w:lineRule="auto"/>
        <w:ind w:right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A2272">
        <w:rPr>
          <w:rFonts w:ascii="Times New Roman" w:hAnsi="Times New Roman" w:cs="Times New Roman"/>
          <w:color w:val="FF0000"/>
          <w:sz w:val="24"/>
          <w:szCs w:val="24"/>
        </w:rPr>
        <w:t>Para agentes culturais concorrentes à pontuação bônus de PCD</w:t>
      </w:r>
    </w:p>
    <w:p w:rsidR="00E41524" w:rsidRDefault="00E41524" w:rsidP="00E41524">
      <w:pPr>
        <w:spacing w:before="120" w:after="120" w:line="240" w:lineRule="auto"/>
        <w:ind w:right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CA2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272">
        <w:rPr>
          <w:rFonts w:ascii="Times New Roman" w:hAnsi="Times New Roman" w:cs="Times New Roman"/>
          <w:sz w:val="24"/>
          <w:szCs w:val="24"/>
        </w:rPr>
        <w:t>Eu,  _</w:t>
      </w:r>
      <w:proofErr w:type="gramEnd"/>
      <w:r w:rsidRPr="00CA2272">
        <w:rPr>
          <w:rFonts w:ascii="Times New Roman" w:hAnsi="Times New Roman" w:cs="Times New Roman"/>
          <w:sz w:val="24"/>
          <w:szCs w:val="24"/>
        </w:rPr>
        <w:t>___________________________________________________, CPF nº_______________________, RG nº ___________________, DECLARO para fins de participação no Edital (Nome ou número do edital) __________________ , conforme CID nº ____________, constante no laudo médico em anexo, que sou pessoa com deficiência.</w:t>
      </w: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CA2272">
        <w:rPr>
          <w:rFonts w:ascii="Times New Roman" w:hAnsi="Times New Roman" w:cs="Times New Roman"/>
          <w:sz w:val="24"/>
          <w:szCs w:val="24"/>
        </w:rPr>
        <w:t>O laudo médico com expressa referência ao código correspondente da Classificação Internacional de Doença – CID, atesta a espécie e grau da deficiência. São consideradas pessoas com deficiência (</w:t>
      </w:r>
      <w:proofErr w:type="spellStart"/>
      <w:r w:rsidRPr="00CA2272">
        <w:rPr>
          <w:rFonts w:ascii="Times New Roman" w:hAnsi="Times New Roman" w:cs="Times New Roman"/>
          <w:sz w:val="24"/>
          <w:szCs w:val="24"/>
        </w:rPr>
        <w:t>PcD</w:t>
      </w:r>
      <w:proofErr w:type="spellEnd"/>
      <w:r w:rsidRPr="00CA2272">
        <w:rPr>
          <w:rFonts w:ascii="Times New Roman" w:hAnsi="Times New Roman" w:cs="Times New Roman"/>
          <w:sz w:val="24"/>
          <w:szCs w:val="24"/>
        </w:rPr>
        <w:t xml:space="preserve">) aquelas que têm impedimentos de longo prazo de natureza física, mental, intelectual ou sensorial, os quais, em interação com diversas barreiras, podem obstruir sua participação plena e efetiva na sociedade em igualdades de condições com as demais pessoas, nos termos dos artigos 3º e 4º do Decreto n.º 3.298/99, o artigo 5º do Decreto n.º 5.296/2004, da Súmula n.º 377/2009 do Superior Tribunal de Justiça (STJ), da Lei 12.764/2012 e da Lei n.º 13.146/2015. </w:t>
      </w: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CA2272">
        <w:rPr>
          <w:rFonts w:ascii="Times New Roman" w:hAnsi="Times New Roman" w:cs="Times New Roman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CA2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Água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Branca </w:t>
      </w:r>
      <w:r w:rsidRPr="00CA22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2272">
        <w:rPr>
          <w:rFonts w:ascii="Times New Roman" w:hAnsi="Times New Roman" w:cs="Times New Roman"/>
          <w:sz w:val="24"/>
          <w:szCs w:val="24"/>
        </w:rPr>
        <w:t xml:space="preserve">___ de _____ </w:t>
      </w:r>
      <w:proofErr w:type="spellStart"/>
      <w:r w:rsidRPr="00CA22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A2272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1524" w:rsidRPr="00CA2272" w:rsidRDefault="00E41524" w:rsidP="00E41524">
      <w:pPr>
        <w:spacing w:after="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CA227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41524" w:rsidRPr="00CA2272" w:rsidRDefault="00E41524" w:rsidP="00E41524">
      <w:pPr>
        <w:spacing w:after="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 w:rsidRPr="00CA2272">
        <w:rPr>
          <w:rFonts w:ascii="Times New Roman" w:hAnsi="Times New Roman" w:cs="Times New Roman"/>
          <w:sz w:val="24"/>
          <w:szCs w:val="24"/>
        </w:rPr>
        <w:t>ASSINATURA</w:t>
      </w: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1524" w:rsidRPr="00CA2272" w:rsidRDefault="00E41524" w:rsidP="00E41524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41524" w:rsidRPr="00CA2272" w:rsidRDefault="00E41524" w:rsidP="00E4152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  <w:bookmarkStart w:id="0" w:name="_GoBack"/>
      <w:bookmarkEnd w:id="0"/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0613F8" w:rsidRDefault="000613F8" w:rsidP="000613F8">
      <w:pPr>
        <w:spacing w:before="120" w:after="120" w:line="240" w:lineRule="auto"/>
        <w:ind w:right="120"/>
        <w:rPr>
          <w:sz w:val="24"/>
          <w:szCs w:val="24"/>
        </w:rPr>
      </w:pPr>
    </w:p>
    <w:p w:rsidR="00BE2F3E" w:rsidRPr="00B072D0" w:rsidRDefault="00BE2F3E" w:rsidP="000613F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2F3E" w:rsidRPr="00B072D0" w:rsidSect="00F26D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3474827" wp14:editId="10A80445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</w:rPr>
      <w:drawing>
        <wp:anchor distT="0" distB="0" distL="114300" distR="114300" simplePos="0" relativeHeight="251658240" behindDoc="0" locked="0" layoutInCell="1" allowOverlap="1" wp14:anchorId="65B047A2" wp14:editId="36B906D1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7"/>
    <w:rsid w:val="000613F8"/>
    <w:rsid w:val="000A20C8"/>
    <w:rsid w:val="001D3F47"/>
    <w:rsid w:val="005D5DCE"/>
    <w:rsid w:val="00776E11"/>
    <w:rsid w:val="008205F8"/>
    <w:rsid w:val="008E2607"/>
    <w:rsid w:val="00B072D0"/>
    <w:rsid w:val="00BE2F3E"/>
    <w:rsid w:val="00DE1E5F"/>
    <w:rsid w:val="00E31FB6"/>
    <w:rsid w:val="00E41524"/>
    <w:rsid w:val="00F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49E22"/>
  <w15:docId w15:val="{D43E3A6A-6332-484C-8F1E-9F0EBB40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8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3</cp:revision>
  <dcterms:created xsi:type="dcterms:W3CDTF">2023-10-19T14:14:00Z</dcterms:created>
  <dcterms:modified xsi:type="dcterms:W3CDTF">2023-10-19T14:43:00Z</dcterms:modified>
</cp:coreProperties>
</file>